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5A8A5E56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 xml:space="preserve">20: 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>Analyze U.S. international and domestic policies including their influences on technological advancements and social changes during the Truman and Eisenhower administrations.</w:t>
            </w:r>
          </w:p>
          <w:p w14:paraId="0951ED46" w14:textId="7DD5DAAD" w:rsidR="00A30179" w:rsidRDefault="00A30179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A30179">
              <w:rPr>
                <w:b/>
                <w:bCs/>
                <w:color w:val="FF0000"/>
                <w:sz w:val="10"/>
                <w:szCs w:val="14"/>
              </w:rPr>
              <w:t>SSUSH21 Analyze U.S. international and domestic policies including their influences on technological advancements and social changes during the Kennedy and Johnson administrations.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8610B4" w:rsidRPr="00AF6A50" w14:paraId="74ECB0AA" w14:textId="77777777" w:rsidTr="008610B4">
        <w:trPr>
          <w:cantSplit/>
          <w:trHeight w:val="673"/>
        </w:trPr>
        <w:tc>
          <w:tcPr>
            <w:tcW w:w="1387" w:type="dxa"/>
            <w:textDirection w:val="btLr"/>
            <w:vAlign w:val="center"/>
          </w:tcPr>
          <w:p w14:paraId="15631A3A" w14:textId="77777777" w:rsidR="008610B4" w:rsidRDefault="008610B4" w:rsidP="00861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  <w:p w14:paraId="355D553C" w14:textId="2ABC97D4" w:rsidR="008610B4" w:rsidRPr="004C617D" w:rsidRDefault="008610B4" w:rsidP="008610B4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47590B19" w14:textId="174D941F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2047" w:type="dxa"/>
          </w:tcPr>
          <w:p w14:paraId="739FBD2B" w14:textId="6C8651BA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619" w:type="dxa"/>
          </w:tcPr>
          <w:p w14:paraId="3E0B8FD4" w14:textId="160C2D78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2067" w:type="dxa"/>
          </w:tcPr>
          <w:p w14:paraId="5C99985F" w14:textId="45E42561" w:rsidR="008610B4" w:rsidRPr="004C617D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978" w:type="dxa"/>
          </w:tcPr>
          <w:p w14:paraId="0B7764FC" w14:textId="29DC8F44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799" w:type="dxa"/>
          </w:tcPr>
          <w:p w14:paraId="7E69BD4F" w14:textId="142B24AA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  <w:tc>
          <w:tcPr>
            <w:tcW w:w="1844" w:type="dxa"/>
          </w:tcPr>
          <w:p w14:paraId="39906E85" w14:textId="6263AB20" w:rsidR="008610B4" w:rsidRPr="00B11FE8" w:rsidRDefault="008610B4" w:rsidP="008610B4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Learn at Home Assignment</w:t>
            </w:r>
          </w:p>
        </w:tc>
      </w:tr>
      <w:tr w:rsidR="0061487C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56C56729" w14:textId="77777777" w:rsidR="0061487C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  <w:p w14:paraId="37426D7C" w14:textId="4BCA1B48" w:rsidR="0061487C" w:rsidRPr="004C617D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03BB8ED0" w14:textId="4C3C2DD5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1E4F849F" wp14:editId="6B9F86C6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about the international impact of the Marshall Plan, the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Truman Doctrine, and containment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, as well as the impact of life in the 1950s and the advancements in math and science.</w:t>
            </w:r>
          </w:p>
          <w:p w14:paraId="4D626D8B" w14:textId="77777777" w:rsidR="0061487C" w:rsidRPr="00A30179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20250EA" wp14:editId="0DE70BEF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different policies put in place that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affected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 the US during the Cold War.</w:t>
            </w:r>
          </w:p>
          <w:p w14:paraId="54115F3D" w14:textId="77777777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97F76A9" w14:textId="77777777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3C18B04" wp14:editId="62FF0552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different policies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that affected the US society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  <w:p w14:paraId="69F80084" w14:textId="77777777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0EF547" w14:textId="6A38C0F6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C7C1824" wp14:editId="6FB718DB">
                  <wp:extent cx="118110" cy="946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I can explain the importance of math and science within education.</w:t>
            </w:r>
          </w:p>
        </w:tc>
        <w:tc>
          <w:tcPr>
            <w:tcW w:w="2047" w:type="dxa"/>
          </w:tcPr>
          <w:p w14:paraId="72E36D06" w14:textId="77777777" w:rsidR="0061487C" w:rsidRPr="005A5B91" w:rsidRDefault="0061487C" w:rsidP="0061487C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B11FE8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Short clip and answer the following questions: </w:t>
            </w: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What impressions do you get about war and the people involved? </w:t>
            </w:r>
          </w:p>
          <w:p w14:paraId="19DA79EA" w14:textId="77777777" w:rsidR="0061487C" w:rsidRPr="005A5B91" w:rsidRDefault="0061487C" w:rsidP="0061487C">
            <w:pPr>
              <w:rPr>
                <w:rFonts w:ascii="Times New Roman" w:hAnsi="Times New Roman" w:cs="Times New Roman"/>
                <w:noProof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>What do you think the show might be trying to say about the experiences of soldiers and medical personnel during wartime?</w:t>
            </w:r>
          </w:p>
          <w:p w14:paraId="1A69A2A1" w14:textId="6D83CDDD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noProof/>
                <w:sz w:val="10"/>
                <w:szCs w:val="14"/>
              </w:rPr>
              <w:t>What war do you think the show is about?</w:t>
            </w:r>
          </w:p>
        </w:tc>
        <w:tc>
          <w:tcPr>
            <w:tcW w:w="1619" w:type="dxa"/>
          </w:tcPr>
          <w:p w14:paraId="13C70997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1EE4AD17" w14:textId="2459C21F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0A4D0E44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45D10E6B" w14:textId="56157E50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55FE4143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0022E828" w14:textId="3628CAF1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4249910C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5630EC5E" w14:textId="5AF05D61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72C01284" w14:textId="37CFD13B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Short clip and questions: </w:t>
            </w: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What stood out about Elizabeth Eckford’s demeanor as she walked alone through the hostile crowd, and what does that tell you about her courage during this moment in history?</w:t>
            </w:r>
          </w:p>
          <w:p w14:paraId="4D935647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How did the actions and words of the crowd surrounding Elizabeth Eckford reflect the intense resistance to desegregation in the South during the 1950s?</w:t>
            </w:r>
          </w:p>
          <w:p w14:paraId="2DE8C7F0" w14:textId="2861B33E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Why do you think Elizabeth Eckford’s solitary walk has become such a powerful symbol of the Civil Rights Movement, and what lessons can we learn from her experience?</w:t>
            </w:r>
          </w:p>
        </w:tc>
      </w:tr>
      <w:tr w:rsidR="0061487C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61487C" w:rsidRPr="004C617D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bookmarkStart w:id="0" w:name="_GoBack" w:colFirst="6" w:colLast="6"/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34A20312" w14:textId="7C230F99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27C84FA1" wp14:editId="4AA3A2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am learning the impact of the US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involvement in Cuba during the Cold War, and I can explain the impact of the US involvement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 in Vietnam during the Cold War.</w:t>
            </w:r>
          </w:p>
          <w:p w14:paraId="465C8EB3" w14:textId="197AF432" w:rsidR="0061487C" w:rsidRPr="00A30179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028E1497" wp14:editId="1FB89C3B">
                  <wp:extent cx="118110" cy="9461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C14409">
              <w:rPr>
                <w:rFonts w:ascii="Times New Roman" w:hAnsi="Times New Roman" w:cs="Times New Roman"/>
                <w:sz w:val="10"/>
                <w:szCs w:val="14"/>
              </w:rPr>
              <w:t xml:space="preserve">I can explain how the different policies affected the rest of the world during the Cold War. </w:t>
            </w:r>
          </w:p>
          <w:p w14:paraId="67DB359A" w14:textId="77777777" w:rsidR="0061487C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BA88B9A" w14:textId="02CAA024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084E3FD5" wp14:editId="3CF381EE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the different policies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that affected the US society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</w:tc>
        <w:tc>
          <w:tcPr>
            <w:tcW w:w="2047" w:type="dxa"/>
          </w:tcPr>
          <w:p w14:paraId="19025931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Quick, grab a partner!</w:t>
            </w:r>
          </w:p>
          <w:p w14:paraId="0A246E37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You and your partner have 5 minutes to create one of the following: </w:t>
            </w:r>
          </w:p>
          <w:p w14:paraId="32A4FD69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A new dance move inspired by the 1950s and 60s music</w:t>
            </w:r>
          </w:p>
          <w:p w14:paraId="7E9A7F48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A short song or jingle based on the 1950s and 60s themes</w:t>
            </w:r>
          </w:p>
          <w:p w14:paraId="0811DAB5" w14:textId="048EEC44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A movie idea that would fit into the 1950s and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'60s</w:t>
            </w:r>
          </w:p>
          <w:p w14:paraId="37F1D968" w14:textId="00F5CDD0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GET READY TO PRESENT IT!</w:t>
            </w:r>
          </w:p>
        </w:tc>
        <w:tc>
          <w:tcPr>
            <w:tcW w:w="1619" w:type="dxa"/>
          </w:tcPr>
          <w:p w14:paraId="64D8D0BC" w14:textId="46B9D9D6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1C006E23" w14:textId="495C45AB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67" w:type="dxa"/>
          </w:tcPr>
          <w:p w14:paraId="42008868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578DEA5D" w14:textId="58751C81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2673A063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7A64CDB8" w14:textId="0A30AF47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03C69155" w14:textId="77777777" w:rsidR="0061487C" w:rsidRPr="00B11FE8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4"/>
              </w:rPr>
              <w:t>Timeline Project</w:t>
            </w:r>
          </w:p>
          <w:p w14:paraId="0835072E" w14:textId="2245150A" w:rsidR="0061487C" w:rsidRPr="00537A36" w:rsidRDefault="0061487C" w:rsidP="0061487C">
            <w:pPr>
              <w:pStyle w:val="ListParagraph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844" w:type="dxa"/>
          </w:tcPr>
          <w:p w14:paraId="4AF45ED2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>If you lived in the 1960s, which social movement would you have been most passionate about (Civil Rights, Anti-Vietnam War, Women’s Rights, Counterculture)? Why?</w:t>
            </w:r>
          </w:p>
          <w:p w14:paraId="1BE66BC4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1C110FF" w14:textId="2A2DBD9C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What do you think was the biggest challenge Americans faced during the 1960s, and how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did it shape</w:t>
            </w: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 the country’s future?</w:t>
            </w:r>
          </w:p>
          <w:p w14:paraId="16B5FBD4" w14:textId="77777777" w:rsidR="0061487C" w:rsidRPr="005A5B91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5612296" w14:textId="5E8AAAC9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5A5B91">
              <w:rPr>
                <w:rFonts w:ascii="Times New Roman" w:hAnsi="Times New Roman" w:cs="Times New Roman"/>
                <w:sz w:val="10"/>
                <w:szCs w:val="14"/>
              </w:rPr>
              <w:t xml:space="preserve">In one sentence, describe how the 1960s changed American life forever. </w:t>
            </w:r>
          </w:p>
        </w:tc>
      </w:tr>
      <w:bookmarkEnd w:id="0"/>
      <w:tr w:rsidR="0061487C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067F9655" w14:textId="77777777" w:rsidR="0061487C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  <w:p w14:paraId="74B04E95" w14:textId="5D9A208F" w:rsidR="0061487C" w:rsidRPr="004C617D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27FEF938" w14:textId="5F0CFA2B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Escape Room Review</w:t>
            </w:r>
          </w:p>
        </w:tc>
        <w:tc>
          <w:tcPr>
            <w:tcW w:w="2047" w:type="dxa"/>
          </w:tcPr>
          <w:p w14:paraId="61274EBE" w14:textId="7FA7FD91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Escape Room Review</w:t>
            </w:r>
          </w:p>
        </w:tc>
        <w:tc>
          <w:tcPr>
            <w:tcW w:w="1619" w:type="dxa"/>
          </w:tcPr>
          <w:p w14:paraId="7BAB9F2C" w14:textId="3CC5F367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Escape Room Review</w:t>
            </w:r>
          </w:p>
        </w:tc>
        <w:tc>
          <w:tcPr>
            <w:tcW w:w="2067" w:type="dxa"/>
          </w:tcPr>
          <w:p w14:paraId="02066648" w14:textId="76752DBC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Escape Room Review</w:t>
            </w:r>
          </w:p>
        </w:tc>
        <w:tc>
          <w:tcPr>
            <w:tcW w:w="1978" w:type="dxa"/>
          </w:tcPr>
          <w:p w14:paraId="4A8E7F0B" w14:textId="4C24BC4E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Escape Room Review</w:t>
            </w:r>
          </w:p>
        </w:tc>
        <w:tc>
          <w:tcPr>
            <w:tcW w:w="1799" w:type="dxa"/>
          </w:tcPr>
          <w:p w14:paraId="57ACAD40" w14:textId="6E77201B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Escape Room Review</w:t>
            </w:r>
          </w:p>
        </w:tc>
        <w:tc>
          <w:tcPr>
            <w:tcW w:w="1844" w:type="dxa"/>
          </w:tcPr>
          <w:p w14:paraId="167F6272" w14:textId="79024312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Escape Room Review</w:t>
            </w:r>
          </w:p>
        </w:tc>
      </w:tr>
      <w:tr w:rsidR="0061487C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04CED83F" w14:textId="77777777" w:rsidR="0061487C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  <w:p w14:paraId="6882D6BD" w14:textId="7E44DC01" w:rsidR="0061487C" w:rsidRPr="004C617D" w:rsidRDefault="0061487C" w:rsidP="006148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E7511D5" w14:textId="09D2F2EA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2047" w:type="dxa"/>
          </w:tcPr>
          <w:p w14:paraId="6C3A1E46" w14:textId="1EE181F5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619" w:type="dxa"/>
          </w:tcPr>
          <w:p w14:paraId="0CA8540D" w14:textId="381755C5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2067" w:type="dxa"/>
          </w:tcPr>
          <w:p w14:paraId="30AD2A80" w14:textId="1F64E139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978" w:type="dxa"/>
          </w:tcPr>
          <w:p w14:paraId="7E4437AE" w14:textId="437E2D13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799" w:type="dxa"/>
          </w:tcPr>
          <w:p w14:paraId="1A18FD7B" w14:textId="17D720F8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  <w:tc>
          <w:tcPr>
            <w:tcW w:w="1844" w:type="dxa"/>
          </w:tcPr>
          <w:p w14:paraId="4BC1277B" w14:textId="334E6377" w:rsidR="0061487C" w:rsidRPr="004C617D" w:rsidRDefault="0061487C" w:rsidP="0061487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9 Test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4F07F4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23EE1CE7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A30179">
      <w:rPr>
        <w:b/>
        <w:bCs/>
        <w:color w:val="FF0000"/>
        <w:szCs w:val="28"/>
      </w:rPr>
      <w:t xml:space="preserve">March </w:t>
    </w:r>
    <w:r w:rsidR="0061487C">
      <w:rPr>
        <w:b/>
        <w:bCs/>
        <w:color w:val="FF0000"/>
        <w:szCs w:val="28"/>
      </w:rPr>
      <w:t>10</w:t>
    </w:r>
    <w:r w:rsidR="0061487C" w:rsidRPr="0061487C">
      <w:rPr>
        <w:b/>
        <w:bCs/>
        <w:color w:val="FF0000"/>
        <w:szCs w:val="28"/>
        <w:vertAlign w:val="superscript"/>
      </w:rPr>
      <w:t>th</w:t>
    </w:r>
    <w:r w:rsidR="0061487C">
      <w:rPr>
        <w:b/>
        <w:bCs/>
        <w:color w:val="FF0000"/>
        <w:szCs w:val="28"/>
      </w:rPr>
      <w:t>-14</w:t>
    </w:r>
    <w:r w:rsidR="0061487C" w:rsidRPr="0061487C">
      <w:rPr>
        <w:b/>
        <w:bCs/>
        <w:color w:val="FF0000"/>
        <w:szCs w:val="28"/>
        <w:vertAlign w:val="superscript"/>
      </w:rPr>
      <w:t>th</w:t>
    </w:r>
    <w:r w:rsidR="0061487C">
      <w:rPr>
        <w:b/>
        <w:bCs/>
        <w:color w:val="FF0000"/>
        <w:szCs w:val="28"/>
      </w:rPr>
      <w:t xml:space="preserve"> </w:t>
    </w:r>
    <w:r w:rsidR="00A30179">
      <w:rPr>
        <w:b/>
        <w:bCs/>
        <w:color w:val="FF0000"/>
        <w:szCs w:val="28"/>
      </w:rPr>
      <w:t xml:space="preserve"> </w:t>
    </w:r>
    <w:r w:rsidR="00B11FE8">
      <w:rPr>
        <w:b/>
        <w:bCs/>
        <w:color w:val="FF0000"/>
        <w:szCs w:val="28"/>
      </w:rPr>
      <w:t xml:space="preserve"> </w:t>
    </w:r>
    <w:r w:rsidR="00812EF1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3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8.65pt;height:168.6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6C05"/>
    <w:rsid w:val="000F56CC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7F4"/>
    <w:rsid w:val="004F0B8B"/>
    <w:rsid w:val="00537A36"/>
    <w:rsid w:val="00542CCF"/>
    <w:rsid w:val="00560CBB"/>
    <w:rsid w:val="0056205C"/>
    <w:rsid w:val="00585A92"/>
    <w:rsid w:val="00590ABD"/>
    <w:rsid w:val="005A5B91"/>
    <w:rsid w:val="005F3150"/>
    <w:rsid w:val="00610126"/>
    <w:rsid w:val="006146BD"/>
    <w:rsid w:val="0061487C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610B4"/>
    <w:rsid w:val="00872678"/>
    <w:rsid w:val="00875804"/>
    <w:rsid w:val="00877DFD"/>
    <w:rsid w:val="00894146"/>
    <w:rsid w:val="008A3E4C"/>
    <w:rsid w:val="008A49A6"/>
    <w:rsid w:val="00910B5D"/>
    <w:rsid w:val="0093495C"/>
    <w:rsid w:val="00945AC8"/>
    <w:rsid w:val="009776CF"/>
    <w:rsid w:val="00A03D5D"/>
    <w:rsid w:val="00A30179"/>
    <w:rsid w:val="00A426A1"/>
    <w:rsid w:val="00A54B17"/>
    <w:rsid w:val="00A64E2A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14409"/>
    <w:rsid w:val="00C2206E"/>
    <w:rsid w:val="00C423AB"/>
    <w:rsid w:val="00C97BFC"/>
    <w:rsid w:val="00CB3629"/>
    <w:rsid w:val="00CB3D54"/>
    <w:rsid w:val="00CB4516"/>
    <w:rsid w:val="00CB741B"/>
    <w:rsid w:val="00CE6AA5"/>
    <w:rsid w:val="00D34E84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359da0f-1c45-41b3-ae38-4ceed857c816"/>
    <ds:schemaRef ds:uri="http://schemas.microsoft.com/office/2006/documentManagement/types"/>
    <ds:schemaRef ds:uri="http://purl.org/dc/terms/"/>
    <ds:schemaRef ds:uri="2fa3a2b7-a130-429e-97b7-3166c121240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04C28-5820-4D7A-9939-B7C5A5D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3749</Characters>
  <Application>Microsoft Office Word</Application>
  <DocSecurity>0</DocSecurity>
  <Lines>220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2025-02-27T19:52:00Z</dcterms:created>
  <dcterms:modified xsi:type="dcterms:W3CDTF">2025-02-27T19:52:00Z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